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0E" w:rsidRPr="00D40244" w:rsidRDefault="00BD22F2" w:rsidP="009E0991">
      <w:pPr>
        <w:jc w:val="center"/>
        <w:rPr>
          <w:rFonts w:ascii="Arial" w:hAnsi="Arial" w:cs="Arial"/>
        </w:rPr>
      </w:pPr>
      <w:r w:rsidRPr="00D40244">
        <w:rPr>
          <w:rFonts w:ascii="Arial" w:hAnsi="Arial" w:cs="Arial"/>
          <w:noProof/>
        </w:rPr>
        <w:drawing>
          <wp:anchor distT="0" distB="0" distL="114300" distR="114300" simplePos="0" relativeHeight="251657728" behindDoc="0" locked="0" layoutInCell="1" allowOverlap="1">
            <wp:simplePos x="0" y="0"/>
            <wp:positionH relativeFrom="column">
              <wp:posOffset>1242060</wp:posOffset>
            </wp:positionH>
            <wp:positionV relativeFrom="paragraph">
              <wp:posOffset>-619125</wp:posOffset>
            </wp:positionV>
            <wp:extent cx="3362325" cy="86296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62325" cy="862965"/>
                    </a:xfrm>
                    <a:prstGeom prst="rect">
                      <a:avLst/>
                    </a:prstGeom>
                    <a:noFill/>
                    <a:ln w="9525">
                      <a:noFill/>
                      <a:miter lim="800000"/>
                      <a:headEnd/>
                      <a:tailEnd/>
                    </a:ln>
                  </pic:spPr>
                </pic:pic>
              </a:graphicData>
            </a:graphic>
          </wp:anchor>
        </w:drawing>
      </w:r>
    </w:p>
    <w:p w:rsidR="00227B0E" w:rsidRPr="00D40244" w:rsidRDefault="00227B0E" w:rsidP="009E0991">
      <w:pPr>
        <w:jc w:val="center"/>
        <w:rPr>
          <w:rFonts w:ascii="Arial" w:hAnsi="Arial" w:cs="Arial"/>
        </w:rPr>
      </w:pPr>
    </w:p>
    <w:p w:rsidR="00973B3C" w:rsidRPr="00D40244" w:rsidRDefault="00B600D1" w:rsidP="00C73B3F">
      <w:pPr>
        <w:jc w:val="center"/>
        <w:rPr>
          <w:rFonts w:ascii="Arial" w:hAnsi="Arial" w:cs="Arial"/>
          <w:b/>
        </w:rPr>
      </w:pPr>
      <w:r w:rsidRPr="00D40244">
        <w:rPr>
          <w:rFonts w:ascii="Arial" w:hAnsi="Arial" w:cs="Arial"/>
          <w:b/>
        </w:rPr>
        <w:t>North West</w:t>
      </w:r>
      <w:r w:rsidR="00973B3C" w:rsidRPr="00D40244">
        <w:rPr>
          <w:rFonts w:ascii="Arial" w:hAnsi="Arial" w:cs="Arial"/>
          <w:b/>
        </w:rPr>
        <w:t xml:space="preserve"> </w:t>
      </w:r>
      <w:r w:rsidR="006E1FEE" w:rsidRPr="00D40244">
        <w:rPr>
          <w:rFonts w:ascii="Arial" w:hAnsi="Arial" w:cs="Arial"/>
          <w:b/>
        </w:rPr>
        <w:t>Conference</w:t>
      </w:r>
    </w:p>
    <w:p w:rsidR="00973B3C" w:rsidRPr="00D40244" w:rsidRDefault="00B600D1" w:rsidP="009E0991">
      <w:pPr>
        <w:jc w:val="center"/>
        <w:rPr>
          <w:rFonts w:ascii="Arial" w:hAnsi="Arial" w:cs="Arial"/>
        </w:rPr>
      </w:pPr>
      <w:r w:rsidRPr="00D40244">
        <w:rPr>
          <w:rFonts w:ascii="Arial" w:hAnsi="Arial" w:cs="Arial"/>
        </w:rPr>
        <w:t xml:space="preserve">Chorley </w:t>
      </w:r>
      <w:r w:rsidR="00921426" w:rsidRPr="00D40244">
        <w:rPr>
          <w:rFonts w:ascii="Arial" w:hAnsi="Arial" w:cs="Arial"/>
        </w:rPr>
        <w:t>Town Hall</w:t>
      </w:r>
    </w:p>
    <w:p w:rsidR="00B600D1" w:rsidRPr="00D40244" w:rsidRDefault="00B600D1" w:rsidP="009E0991">
      <w:pPr>
        <w:jc w:val="center"/>
        <w:rPr>
          <w:rFonts w:ascii="Arial" w:hAnsi="Arial" w:cs="Arial"/>
        </w:rPr>
      </w:pPr>
    </w:p>
    <w:p w:rsidR="00973B3C" w:rsidRPr="00D40244" w:rsidRDefault="00B600D1" w:rsidP="009E0991">
      <w:pPr>
        <w:jc w:val="center"/>
        <w:rPr>
          <w:rFonts w:ascii="Arial" w:hAnsi="Arial" w:cs="Arial"/>
          <w:b/>
        </w:rPr>
      </w:pPr>
      <w:r w:rsidRPr="00D40244">
        <w:rPr>
          <w:rFonts w:ascii="Arial" w:hAnsi="Arial" w:cs="Arial"/>
          <w:b/>
        </w:rPr>
        <w:t>Wednesday</w:t>
      </w:r>
      <w:r w:rsidR="00973B3C" w:rsidRPr="00D40244">
        <w:rPr>
          <w:rFonts w:ascii="Arial" w:hAnsi="Arial" w:cs="Arial"/>
          <w:b/>
        </w:rPr>
        <w:t xml:space="preserve"> </w:t>
      </w:r>
      <w:r w:rsidRPr="00D40244">
        <w:rPr>
          <w:rFonts w:ascii="Arial" w:hAnsi="Arial" w:cs="Arial"/>
          <w:b/>
        </w:rPr>
        <w:t>15</w:t>
      </w:r>
      <w:r w:rsidR="00973B3C" w:rsidRPr="00D40244">
        <w:rPr>
          <w:rFonts w:ascii="Arial" w:hAnsi="Arial" w:cs="Arial"/>
          <w:b/>
          <w:vertAlign w:val="superscript"/>
        </w:rPr>
        <w:t>ST</w:t>
      </w:r>
      <w:r w:rsidRPr="00D40244">
        <w:rPr>
          <w:rFonts w:ascii="Arial" w:hAnsi="Arial" w:cs="Arial"/>
          <w:b/>
        </w:rPr>
        <w:t xml:space="preserve"> OCTOBER, 2014</w:t>
      </w:r>
    </w:p>
    <w:p w:rsidR="00973B3C" w:rsidRPr="00D40244" w:rsidRDefault="00973B3C" w:rsidP="009E0991">
      <w:pPr>
        <w:jc w:val="center"/>
        <w:rPr>
          <w:rFonts w:ascii="Arial" w:hAnsi="Arial" w:cs="Arial"/>
        </w:rPr>
      </w:pPr>
    </w:p>
    <w:tbl>
      <w:tblPr>
        <w:tblStyle w:val="TableGrid"/>
        <w:tblW w:w="9344" w:type="dxa"/>
        <w:tblLook w:val="04A0"/>
      </w:tblPr>
      <w:tblGrid>
        <w:gridCol w:w="1526"/>
        <w:gridCol w:w="7818"/>
      </w:tblGrid>
      <w:tr w:rsidR="006E1FEE" w:rsidRPr="00D40244" w:rsidTr="006E1FEE">
        <w:trPr>
          <w:trHeight w:val="360"/>
        </w:trPr>
        <w:tc>
          <w:tcPr>
            <w:tcW w:w="1526" w:type="dxa"/>
          </w:tcPr>
          <w:p w:rsidR="006E1FEE" w:rsidRPr="00D40244" w:rsidRDefault="006E1FEE" w:rsidP="009E0991">
            <w:pPr>
              <w:jc w:val="center"/>
              <w:rPr>
                <w:rFonts w:ascii="Arial" w:hAnsi="Arial" w:cs="Arial"/>
              </w:rPr>
            </w:pPr>
            <w:r w:rsidRPr="00D40244">
              <w:rPr>
                <w:rFonts w:ascii="Arial" w:hAnsi="Arial" w:cs="Arial"/>
              </w:rPr>
              <w:t>9.15</w:t>
            </w:r>
            <w:r w:rsidR="00BC6AD2" w:rsidRPr="00D40244">
              <w:rPr>
                <w:rFonts w:ascii="Arial" w:hAnsi="Arial" w:cs="Arial"/>
              </w:rPr>
              <w:t>-9.40am</w:t>
            </w:r>
          </w:p>
        </w:tc>
        <w:tc>
          <w:tcPr>
            <w:tcW w:w="7818" w:type="dxa"/>
          </w:tcPr>
          <w:p w:rsidR="006E1FEE" w:rsidRPr="00D40244" w:rsidRDefault="006E1FEE" w:rsidP="006E1FEE">
            <w:pPr>
              <w:rPr>
                <w:rFonts w:ascii="Arial" w:hAnsi="Arial" w:cs="Arial"/>
                <w:b/>
              </w:rPr>
            </w:pPr>
            <w:r w:rsidRPr="00D40244">
              <w:rPr>
                <w:rFonts w:ascii="Arial" w:hAnsi="Arial" w:cs="Arial"/>
                <w:b/>
              </w:rPr>
              <w:t>Tea / Coffee on arrival</w:t>
            </w:r>
          </w:p>
          <w:p w:rsidR="006E1FEE" w:rsidRPr="00D40244" w:rsidRDefault="006E1FEE" w:rsidP="006E1FEE">
            <w:pPr>
              <w:rPr>
                <w:rFonts w:ascii="Arial" w:hAnsi="Arial" w:cs="Arial"/>
              </w:rPr>
            </w:pPr>
          </w:p>
        </w:tc>
      </w:tr>
      <w:tr w:rsidR="006E1FEE" w:rsidRPr="00D40244" w:rsidTr="006E1FEE">
        <w:trPr>
          <w:trHeight w:val="975"/>
        </w:trPr>
        <w:tc>
          <w:tcPr>
            <w:tcW w:w="1526" w:type="dxa"/>
          </w:tcPr>
          <w:p w:rsidR="006E1FEE" w:rsidRPr="00D40244" w:rsidRDefault="00BC6AD2" w:rsidP="009E0991">
            <w:pPr>
              <w:jc w:val="center"/>
              <w:rPr>
                <w:rFonts w:ascii="Arial" w:hAnsi="Arial" w:cs="Arial"/>
              </w:rPr>
            </w:pPr>
            <w:r w:rsidRPr="00D40244">
              <w:rPr>
                <w:rFonts w:ascii="Arial" w:hAnsi="Arial" w:cs="Arial"/>
              </w:rPr>
              <w:t>9.45am</w:t>
            </w:r>
          </w:p>
        </w:tc>
        <w:tc>
          <w:tcPr>
            <w:tcW w:w="7818" w:type="dxa"/>
          </w:tcPr>
          <w:p w:rsidR="006E1FEE" w:rsidRPr="00D40244" w:rsidRDefault="006E1FEE" w:rsidP="006E1FEE">
            <w:pPr>
              <w:rPr>
                <w:rFonts w:ascii="Arial" w:hAnsi="Arial" w:cs="Arial"/>
                <w:b/>
              </w:rPr>
            </w:pPr>
            <w:r w:rsidRPr="00D40244">
              <w:rPr>
                <w:rFonts w:ascii="Arial" w:hAnsi="Arial" w:cs="Arial"/>
                <w:b/>
              </w:rPr>
              <w:t>Welcome address</w:t>
            </w:r>
          </w:p>
          <w:p w:rsidR="006E1FEE" w:rsidRPr="00D40244" w:rsidRDefault="006E1FEE" w:rsidP="006E1FEE">
            <w:pPr>
              <w:rPr>
                <w:rFonts w:ascii="Arial" w:hAnsi="Arial" w:cs="Arial"/>
              </w:rPr>
            </w:pPr>
            <w:r w:rsidRPr="00D40244">
              <w:rPr>
                <w:rFonts w:ascii="Arial" w:hAnsi="Arial" w:cs="Arial"/>
              </w:rPr>
              <w:t>Mayor of Chorley, Roy Lees</w:t>
            </w:r>
          </w:p>
          <w:p w:rsidR="006E1FEE" w:rsidRPr="00D40244" w:rsidRDefault="006E1FEE" w:rsidP="006E1FEE">
            <w:pPr>
              <w:rPr>
                <w:rFonts w:ascii="Arial" w:hAnsi="Arial" w:cs="Arial"/>
                <w:b/>
              </w:rPr>
            </w:pPr>
          </w:p>
        </w:tc>
      </w:tr>
      <w:tr w:rsidR="006E1FEE" w:rsidRPr="00D40244" w:rsidTr="006E1FEE">
        <w:tc>
          <w:tcPr>
            <w:tcW w:w="1526" w:type="dxa"/>
          </w:tcPr>
          <w:p w:rsidR="006E1FEE" w:rsidRPr="00D40244" w:rsidRDefault="00BC6AD2" w:rsidP="009E0991">
            <w:pPr>
              <w:jc w:val="center"/>
              <w:rPr>
                <w:rFonts w:ascii="Arial" w:hAnsi="Arial" w:cs="Arial"/>
              </w:rPr>
            </w:pPr>
            <w:r w:rsidRPr="00D40244">
              <w:rPr>
                <w:rFonts w:ascii="Arial" w:hAnsi="Arial" w:cs="Arial"/>
              </w:rPr>
              <w:t>9.50am</w:t>
            </w:r>
          </w:p>
        </w:tc>
        <w:tc>
          <w:tcPr>
            <w:tcW w:w="7818" w:type="dxa"/>
          </w:tcPr>
          <w:p w:rsidR="006E1FEE" w:rsidRPr="00D40244" w:rsidRDefault="006E1FEE" w:rsidP="006E1FEE">
            <w:pPr>
              <w:rPr>
                <w:rFonts w:ascii="Arial" w:hAnsi="Arial" w:cs="Arial"/>
                <w:b/>
              </w:rPr>
            </w:pPr>
            <w:r w:rsidRPr="00D40244">
              <w:rPr>
                <w:rFonts w:ascii="Arial" w:hAnsi="Arial" w:cs="Arial"/>
                <w:b/>
              </w:rPr>
              <w:t>Chorley Heritage Centre Support Group</w:t>
            </w:r>
          </w:p>
          <w:p w:rsidR="006E1FEE" w:rsidRPr="00D40244" w:rsidRDefault="006E1FEE" w:rsidP="006E1FEE">
            <w:pPr>
              <w:rPr>
                <w:rFonts w:ascii="Arial" w:hAnsi="Arial" w:cs="Arial"/>
              </w:rPr>
            </w:pPr>
            <w:r w:rsidRPr="00D40244">
              <w:rPr>
                <w:rFonts w:ascii="Arial" w:hAnsi="Arial" w:cs="Arial"/>
              </w:rPr>
              <w:t>Lincoln Shields</w:t>
            </w:r>
          </w:p>
          <w:p w:rsidR="006E1FEE" w:rsidRPr="00D40244" w:rsidRDefault="006E1FEE" w:rsidP="006E1FEE">
            <w:pPr>
              <w:rPr>
                <w:rFonts w:ascii="Arial" w:hAnsi="Arial" w:cs="Arial"/>
              </w:rPr>
            </w:pPr>
            <w:r w:rsidRPr="00D40244">
              <w:rPr>
                <w:rFonts w:ascii="Arial" w:hAnsi="Arial" w:cs="Arial"/>
              </w:rPr>
              <w:t>Chair (CHCSG)</w:t>
            </w:r>
          </w:p>
          <w:p w:rsidR="006E1FEE" w:rsidRPr="00D40244" w:rsidRDefault="006E1FEE" w:rsidP="006E1FEE">
            <w:pPr>
              <w:rPr>
                <w:rFonts w:ascii="Arial" w:hAnsi="Arial" w:cs="Arial"/>
              </w:rPr>
            </w:pPr>
          </w:p>
        </w:tc>
      </w:tr>
      <w:tr w:rsidR="006E1FEE" w:rsidRPr="00D40244" w:rsidTr="006E1FEE">
        <w:tc>
          <w:tcPr>
            <w:tcW w:w="1526" w:type="dxa"/>
          </w:tcPr>
          <w:p w:rsidR="006E1FEE" w:rsidRPr="00D40244" w:rsidRDefault="00BC6AD2" w:rsidP="009E0991">
            <w:pPr>
              <w:jc w:val="center"/>
              <w:rPr>
                <w:rFonts w:ascii="Arial" w:hAnsi="Arial" w:cs="Arial"/>
              </w:rPr>
            </w:pPr>
            <w:r w:rsidRPr="00D40244">
              <w:rPr>
                <w:rFonts w:ascii="Arial" w:hAnsi="Arial" w:cs="Arial"/>
              </w:rPr>
              <w:t>10am</w:t>
            </w:r>
          </w:p>
        </w:tc>
        <w:tc>
          <w:tcPr>
            <w:tcW w:w="7818" w:type="dxa"/>
          </w:tcPr>
          <w:p w:rsidR="006E1FEE" w:rsidRPr="00D40244" w:rsidRDefault="006E1FEE" w:rsidP="006E1FEE">
            <w:pPr>
              <w:rPr>
                <w:rFonts w:ascii="Arial" w:hAnsi="Arial" w:cs="Arial"/>
                <w:b/>
              </w:rPr>
            </w:pPr>
            <w:r w:rsidRPr="00D40244">
              <w:rPr>
                <w:rFonts w:ascii="Arial" w:hAnsi="Arial" w:cs="Arial"/>
                <w:b/>
              </w:rPr>
              <w:t>Introduction to CAHG</w:t>
            </w:r>
          </w:p>
          <w:p w:rsidR="006E1FEE" w:rsidRPr="00D40244" w:rsidRDefault="006E1FEE" w:rsidP="006E1FEE">
            <w:pPr>
              <w:rPr>
                <w:rFonts w:ascii="Arial" w:hAnsi="Arial" w:cs="Arial"/>
              </w:rPr>
            </w:pPr>
            <w:r w:rsidRPr="00D40244">
              <w:rPr>
                <w:rFonts w:ascii="Arial" w:hAnsi="Arial" w:cs="Arial"/>
              </w:rPr>
              <w:t>Julie Creer, Committee member CAHG</w:t>
            </w:r>
          </w:p>
          <w:p w:rsidR="006E1FEE" w:rsidRPr="00D40244" w:rsidRDefault="006E1FEE" w:rsidP="006E1FEE">
            <w:pPr>
              <w:rPr>
                <w:rFonts w:ascii="Arial" w:hAnsi="Arial" w:cs="Arial"/>
              </w:rPr>
            </w:pPr>
          </w:p>
        </w:tc>
      </w:tr>
      <w:tr w:rsidR="006E1FEE" w:rsidRPr="00D40244" w:rsidTr="006E1FEE">
        <w:trPr>
          <w:trHeight w:val="525"/>
        </w:trPr>
        <w:tc>
          <w:tcPr>
            <w:tcW w:w="1526" w:type="dxa"/>
          </w:tcPr>
          <w:p w:rsidR="006E1FEE" w:rsidRPr="00D40244" w:rsidRDefault="00BC6AD2" w:rsidP="009E0991">
            <w:pPr>
              <w:jc w:val="center"/>
              <w:rPr>
                <w:rFonts w:ascii="Arial" w:hAnsi="Arial" w:cs="Arial"/>
              </w:rPr>
            </w:pPr>
            <w:r w:rsidRPr="00D40244">
              <w:rPr>
                <w:rFonts w:ascii="Arial" w:hAnsi="Arial" w:cs="Arial"/>
              </w:rPr>
              <w:t>10.10am</w:t>
            </w:r>
          </w:p>
        </w:tc>
        <w:tc>
          <w:tcPr>
            <w:tcW w:w="7818" w:type="dxa"/>
          </w:tcPr>
          <w:p w:rsidR="006E1FEE" w:rsidRPr="00D40244" w:rsidRDefault="006E1FEE" w:rsidP="006E1FEE">
            <w:pPr>
              <w:rPr>
                <w:rFonts w:ascii="Arial" w:hAnsi="Arial" w:cs="Arial"/>
                <w:b/>
              </w:rPr>
            </w:pPr>
            <w:r w:rsidRPr="00D40244">
              <w:rPr>
                <w:rFonts w:ascii="Arial" w:hAnsi="Arial" w:cs="Arial"/>
              </w:rPr>
              <w:t>Neil Sayer,</w:t>
            </w:r>
            <w:r w:rsidRPr="00D40244">
              <w:rPr>
                <w:rFonts w:ascii="Arial" w:hAnsi="Arial" w:cs="Arial"/>
                <w:b/>
              </w:rPr>
              <w:t xml:space="preserve"> </w:t>
            </w:r>
            <w:r w:rsidR="007E5E5F" w:rsidRPr="00D40244">
              <w:rPr>
                <w:rFonts w:ascii="Arial" w:hAnsi="Arial" w:cs="Arial"/>
                <w:b/>
              </w:rPr>
              <w:t>Access Archivist</w:t>
            </w:r>
          </w:p>
          <w:p w:rsidR="006E1FEE" w:rsidRPr="00D40244" w:rsidRDefault="006E1FEE" w:rsidP="006E1FEE">
            <w:pPr>
              <w:rPr>
                <w:rFonts w:ascii="Arial" w:hAnsi="Arial" w:cs="Arial"/>
                <w:b/>
              </w:rPr>
            </w:pPr>
            <w:r w:rsidRPr="00D40244">
              <w:rPr>
                <w:rFonts w:ascii="Arial" w:hAnsi="Arial" w:cs="Arial"/>
              </w:rPr>
              <w:t>Heather Davis,</w:t>
            </w:r>
            <w:r w:rsidRPr="00D40244">
              <w:rPr>
                <w:rFonts w:ascii="Arial" w:hAnsi="Arial" w:cs="Arial"/>
                <w:b/>
              </w:rPr>
              <w:t xml:space="preserve"> Conservation </w:t>
            </w:r>
            <w:r w:rsidR="001556FE" w:rsidRPr="00D40244">
              <w:rPr>
                <w:rFonts w:ascii="Arial" w:hAnsi="Arial" w:cs="Arial"/>
                <w:b/>
              </w:rPr>
              <w:t>Manager</w:t>
            </w:r>
          </w:p>
          <w:p w:rsidR="006E1FEE" w:rsidRPr="00D40244" w:rsidRDefault="006E1FEE" w:rsidP="006E1FEE">
            <w:pPr>
              <w:rPr>
                <w:rFonts w:ascii="Arial" w:hAnsi="Arial" w:cs="Arial"/>
                <w:b/>
              </w:rPr>
            </w:pPr>
            <w:r w:rsidRPr="00D40244">
              <w:rPr>
                <w:rFonts w:ascii="Arial" w:hAnsi="Arial" w:cs="Arial"/>
              </w:rPr>
              <w:t>Fiona McIntyre</w:t>
            </w:r>
            <w:r w:rsidRPr="00D40244">
              <w:rPr>
                <w:rFonts w:ascii="Arial" w:hAnsi="Arial" w:cs="Arial"/>
                <w:b/>
              </w:rPr>
              <w:t>, Community Heritage</w:t>
            </w:r>
            <w:r w:rsidR="001556FE" w:rsidRPr="00D40244">
              <w:rPr>
                <w:rFonts w:ascii="Arial" w:hAnsi="Arial" w:cs="Arial"/>
                <w:b/>
              </w:rPr>
              <w:t xml:space="preserve"> Manager</w:t>
            </w:r>
          </w:p>
          <w:p w:rsidR="006E1FEE" w:rsidRPr="00D40244" w:rsidRDefault="006E1FEE" w:rsidP="006E1FEE">
            <w:pPr>
              <w:rPr>
                <w:rFonts w:ascii="Arial" w:hAnsi="Arial" w:cs="Arial"/>
              </w:rPr>
            </w:pPr>
            <w:r w:rsidRPr="00D40244">
              <w:rPr>
                <w:rFonts w:ascii="Arial" w:hAnsi="Arial" w:cs="Arial"/>
              </w:rPr>
              <w:t>Andrew Scofield</w:t>
            </w:r>
            <w:r w:rsidRPr="00D40244">
              <w:rPr>
                <w:rFonts w:ascii="Arial" w:hAnsi="Arial" w:cs="Arial"/>
                <w:b/>
              </w:rPr>
              <w:t>, North West Sound Archives</w:t>
            </w:r>
          </w:p>
        </w:tc>
      </w:tr>
      <w:tr w:rsidR="006E1FEE" w:rsidRPr="00D40244" w:rsidTr="006E1FEE">
        <w:trPr>
          <w:trHeight w:val="540"/>
        </w:trPr>
        <w:tc>
          <w:tcPr>
            <w:tcW w:w="1526" w:type="dxa"/>
          </w:tcPr>
          <w:p w:rsidR="006E1FEE" w:rsidRPr="00D40244" w:rsidRDefault="00AD1059" w:rsidP="009E0991">
            <w:pPr>
              <w:jc w:val="center"/>
              <w:rPr>
                <w:rFonts w:ascii="Arial" w:hAnsi="Arial" w:cs="Arial"/>
              </w:rPr>
            </w:pPr>
            <w:r w:rsidRPr="00D40244">
              <w:rPr>
                <w:rFonts w:ascii="Arial" w:hAnsi="Arial" w:cs="Arial"/>
              </w:rPr>
              <w:t>11:</w:t>
            </w:r>
            <w:r w:rsidR="00BC6AD2" w:rsidRPr="00D40244">
              <w:rPr>
                <w:rFonts w:ascii="Arial" w:hAnsi="Arial" w:cs="Arial"/>
              </w:rPr>
              <w:t>10am</w:t>
            </w:r>
          </w:p>
        </w:tc>
        <w:tc>
          <w:tcPr>
            <w:tcW w:w="7818" w:type="dxa"/>
          </w:tcPr>
          <w:p w:rsidR="006E1FEE" w:rsidRPr="00D40244" w:rsidRDefault="006E1FEE" w:rsidP="006E1FEE">
            <w:pPr>
              <w:rPr>
                <w:rFonts w:ascii="Arial" w:hAnsi="Arial" w:cs="Arial"/>
                <w:b/>
              </w:rPr>
            </w:pPr>
          </w:p>
          <w:p w:rsidR="006E1FEE" w:rsidRPr="00D40244" w:rsidRDefault="006E1FEE" w:rsidP="006E1FEE">
            <w:pPr>
              <w:rPr>
                <w:rFonts w:ascii="Arial" w:hAnsi="Arial" w:cs="Arial"/>
                <w:b/>
              </w:rPr>
            </w:pPr>
            <w:r w:rsidRPr="00D40244">
              <w:rPr>
                <w:rFonts w:ascii="Arial" w:hAnsi="Arial" w:cs="Arial"/>
                <w:b/>
              </w:rPr>
              <w:t>Comfort break</w:t>
            </w:r>
          </w:p>
        </w:tc>
      </w:tr>
      <w:tr w:rsidR="006E1FEE" w:rsidRPr="00D40244" w:rsidTr="006E1FEE">
        <w:trPr>
          <w:trHeight w:val="1050"/>
        </w:trPr>
        <w:tc>
          <w:tcPr>
            <w:tcW w:w="1526" w:type="dxa"/>
          </w:tcPr>
          <w:p w:rsidR="006E1FEE" w:rsidRPr="00D40244" w:rsidRDefault="00AD1059" w:rsidP="009E0991">
            <w:pPr>
              <w:jc w:val="center"/>
              <w:rPr>
                <w:rFonts w:ascii="Arial" w:hAnsi="Arial" w:cs="Arial"/>
              </w:rPr>
            </w:pPr>
            <w:r w:rsidRPr="00D40244">
              <w:rPr>
                <w:rFonts w:ascii="Arial" w:hAnsi="Arial" w:cs="Arial"/>
              </w:rPr>
              <w:t>11:</w:t>
            </w:r>
            <w:r w:rsidR="00BC6AD2" w:rsidRPr="00D40244">
              <w:rPr>
                <w:rFonts w:ascii="Arial" w:hAnsi="Arial" w:cs="Arial"/>
              </w:rPr>
              <w:t>25am</w:t>
            </w:r>
          </w:p>
        </w:tc>
        <w:tc>
          <w:tcPr>
            <w:tcW w:w="7818" w:type="dxa"/>
          </w:tcPr>
          <w:p w:rsidR="006E1FEE" w:rsidRPr="00D40244" w:rsidRDefault="006E1FEE" w:rsidP="006E1FEE">
            <w:pPr>
              <w:rPr>
                <w:rFonts w:ascii="Arial" w:hAnsi="Arial" w:cs="Arial"/>
                <w:b/>
              </w:rPr>
            </w:pPr>
          </w:p>
          <w:p w:rsidR="006E1FEE" w:rsidRPr="00D40244" w:rsidRDefault="006E1FEE" w:rsidP="006E1FEE">
            <w:pPr>
              <w:rPr>
                <w:rFonts w:ascii="Arial" w:hAnsi="Arial" w:cs="Arial"/>
                <w:b/>
              </w:rPr>
            </w:pPr>
            <w:r w:rsidRPr="00D40244">
              <w:rPr>
                <w:rFonts w:ascii="Arial" w:hAnsi="Arial" w:cs="Arial"/>
                <w:b/>
              </w:rPr>
              <w:t>Funding opportunities</w:t>
            </w:r>
          </w:p>
          <w:p w:rsidR="006E1FEE" w:rsidRPr="00D40244" w:rsidRDefault="006E1FEE" w:rsidP="006E1FEE">
            <w:pPr>
              <w:rPr>
                <w:rFonts w:ascii="Arial" w:hAnsi="Arial" w:cs="Arial"/>
              </w:rPr>
            </w:pPr>
            <w:r w:rsidRPr="00D40244">
              <w:rPr>
                <w:rFonts w:ascii="Arial" w:hAnsi="Arial" w:cs="Arial"/>
              </w:rPr>
              <w:t xml:space="preserve">Rebecca Mason </w:t>
            </w:r>
          </w:p>
          <w:p w:rsidR="00D40244" w:rsidRPr="00D40244" w:rsidRDefault="00D40244" w:rsidP="006E1FEE">
            <w:pPr>
              <w:rPr>
                <w:rFonts w:ascii="Arial" w:hAnsi="Arial" w:cs="Arial"/>
              </w:rPr>
            </w:pPr>
          </w:p>
          <w:p w:rsidR="006E1FEE" w:rsidRPr="00D40244" w:rsidRDefault="00154627" w:rsidP="006E1FEE">
            <w:pPr>
              <w:rPr>
                <w:rFonts w:ascii="Arial" w:hAnsi="Arial" w:cs="Arial"/>
                <w:b/>
              </w:rPr>
            </w:pPr>
            <w:r w:rsidRPr="00D40244">
              <w:rPr>
                <w:rFonts w:ascii="Arial" w:hAnsi="Arial" w:cs="Arial"/>
              </w:rPr>
              <w:t>The Heritage Lottery Fund offers a range of different programmes with grants starting from £3,000, all of which are suitable for community archive projects.  Rebecca will be looking at some of these programmes along with examples of funded projects</w:t>
            </w:r>
          </w:p>
        </w:tc>
      </w:tr>
      <w:tr w:rsidR="006E1FEE" w:rsidRPr="00D40244" w:rsidTr="006E1FEE">
        <w:tc>
          <w:tcPr>
            <w:tcW w:w="1526" w:type="dxa"/>
          </w:tcPr>
          <w:p w:rsidR="006E1FEE" w:rsidRPr="00D40244" w:rsidRDefault="00AD1059" w:rsidP="009E0991">
            <w:pPr>
              <w:jc w:val="center"/>
              <w:rPr>
                <w:rFonts w:ascii="Arial" w:hAnsi="Arial" w:cs="Arial"/>
              </w:rPr>
            </w:pPr>
            <w:r w:rsidRPr="00D40244">
              <w:rPr>
                <w:rFonts w:ascii="Arial" w:hAnsi="Arial" w:cs="Arial"/>
              </w:rPr>
              <w:t>12:</w:t>
            </w:r>
            <w:r w:rsidR="00BC6AD2" w:rsidRPr="00D40244">
              <w:rPr>
                <w:rFonts w:ascii="Arial" w:hAnsi="Arial" w:cs="Arial"/>
              </w:rPr>
              <w:t>10pm</w:t>
            </w:r>
          </w:p>
        </w:tc>
        <w:tc>
          <w:tcPr>
            <w:tcW w:w="7818" w:type="dxa"/>
          </w:tcPr>
          <w:p w:rsidR="006E1FEE" w:rsidRPr="00D40244" w:rsidRDefault="006E1FEE" w:rsidP="006E1FEE">
            <w:pPr>
              <w:rPr>
                <w:rFonts w:ascii="Arial" w:hAnsi="Arial" w:cs="Arial"/>
              </w:rPr>
            </w:pPr>
            <w:r w:rsidRPr="00D40244">
              <w:rPr>
                <w:rFonts w:ascii="Arial" w:hAnsi="Arial" w:cs="Arial"/>
                <w:b/>
              </w:rPr>
              <w:t>Lunch</w:t>
            </w:r>
            <w:r w:rsidRPr="00D40244">
              <w:rPr>
                <w:rFonts w:ascii="Arial" w:hAnsi="Arial" w:cs="Arial"/>
              </w:rPr>
              <w:t xml:space="preserve"> – Networking opportunities </w:t>
            </w:r>
          </w:p>
          <w:p w:rsidR="006E1FEE" w:rsidRPr="00D40244" w:rsidRDefault="006E1FEE" w:rsidP="006E1FEE">
            <w:pPr>
              <w:rPr>
                <w:rFonts w:ascii="Arial" w:hAnsi="Arial" w:cs="Arial"/>
              </w:rPr>
            </w:pPr>
          </w:p>
        </w:tc>
      </w:tr>
      <w:tr w:rsidR="006E1FEE" w:rsidRPr="00D40244" w:rsidTr="006E1FEE">
        <w:trPr>
          <w:trHeight w:val="1095"/>
        </w:trPr>
        <w:tc>
          <w:tcPr>
            <w:tcW w:w="1526" w:type="dxa"/>
          </w:tcPr>
          <w:p w:rsidR="006E1FEE" w:rsidRPr="00D40244" w:rsidRDefault="00AD1059" w:rsidP="009E0991">
            <w:pPr>
              <w:jc w:val="center"/>
              <w:rPr>
                <w:rFonts w:ascii="Arial" w:hAnsi="Arial" w:cs="Arial"/>
              </w:rPr>
            </w:pPr>
            <w:r w:rsidRPr="00D40244">
              <w:rPr>
                <w:rFonts w:ascii="Arial" w:hAnsi="Arial" w:cs="Arial"/>
              </w:rPr>
              <w:t>1:</w:t>
            </w:r>
            <w:r w:rsidR="00BC6AD2" w:rsidRPr="00D40244">
              <w:rPr>
                <w:rFonts w:ascii="Arial" w:hAnsi="Arial" w:cs="Arial"/>
              </w:rPr>
              <w:t>25pm</w:t>
            </w:r>
          </w:p>
        </w:tc>
        <w:tc>
          <w:tcPr>
            <w:tcW w:w="7818" w:type="dxa"/>
          </w:tcPr>
          <w:p w:rsidR="006E1FEE" w:rsidRPr="00D40244" w:rsidRDefault="006E1FEE" w:rsidP="006E1FEE">
            <w:pPr>
              <w:ind w:left="132" w:hanging="42"/>
              <w:rPr>
                <w:rFonts w:ascii="Arial" w:hAnsi="Arial" w:cs="Arial"/>
                <w:b/>
              </w:rPr>
            </w:pPr>
          </w:p>
          <w:p w:rsidR="00D40244" w:rsidRDefault="006E1FEE" w:rsidP="00925A38">
            <w:pPr>
              <w:rPr>
                <w:rFonts w:ascii="Arial" w:hAnsi="Arial" w:cs="Arial"/>
                <w:b/>
              </w:rPr>
            </w:pPr>
            <w:r w:rsidRPr="00D40244">
              <w:rPr>
                <w:rFonts w:ascii="Arial" w:hAnsi="Arial" w:cs="Arial"/>
              </w:rPr>
              <w:t>Bill Walker</w:t>
            </w:r>
            <w:r w:rsidRPr="00D40244">
              <w:rPr>
                <w:rFonts w:ascii="Arial" w:hAnsi="Arial" w:cs="Arial"/>
                <w:b/>
              </w:rPr>
              <w:t xml:space="preserve"> CHCSG</w:t>
            </w:r>
          </w:p>
          <w:p w:rsidR="00925A38" w:rsidRPr="00D40244" w:rsidRDefault="00925A38" w:rsidP="00925A38">
            <w:pPr>
              <w:rPr>
                <w:rFonts w:ascii="Arial" w:hAnsi="Arial" w:cs="Arial"/>
              </w:rPr>
            </w:pPr>
            <w:r w:rsidRPr="00D40244">
              <w:rPr>
                <w:rFonts w:ascii="Arial" w:hAnsi="Arial" w:cs="Arial"/>
              </w:rPr>
              <w:t xml:space="preserve"> “Celebrating Community Archives and Heritage”</w:t>
            </w:r>
          </w:p>
          <w:p w:rsidR="006E1FEE" w:rsidRPr="00D40244" w:rsidRDefault="00925A38" w:rsidP="00925A38">
            <w:pPr>
              <w:rPr>
                <w:rFonts w:ascii="Arial" w:hAnsi="Arial" w:cs="Arial"/>
              </w:rPr>
            </w:pPr>
            <w:r w:rsidRPr="00D40244">
              <w:rPr>
                <w:rFonts w:ascii="Arial" w:hAnsi="Arial" w:cs="Arial"/>
              </w:rPr>
              <w:t>Collaboration has been central to the rapid raising of awareness about heritage and the promising campaign to secure a physical heritage centre at the heart of Chorley. Bill's presentation will focus mainly on the partnership working with the University of Central Lancashire. Undergraduates from their Community History and Heritage Course</w:t>
            </w:r>
          </w:p>
        </w:tc>
      </w:tr>
      <w:tr w:rsidR="006E1FEE" w:rsidRPr="00D40244" w:rsidTr="006E1FEE">
        <w:trPr>
          <w:trHeight w:val="765"/>
        </w:trPr>
        <w:tc>
          <w:tcPr>
            <w:tcW w:w="1526" w:type="dxa"/>
          </w:tcPr>
          <w:p w:rsidR="006E1FEE" w:rsidRPr="00D40244" w:rsidRDefault="00AD1059" w:rsidP="009E0991">
            <w:pPr>
              <w:jc w:val="center"/>
              <w:rPr>
                <w:rFonts w:ascii="Arial" w:hAnsi="Arial" w:cs="Arial"/>
              </w:rPr>
            </w:pPr>
            <w:r w:rsidRPr="00D40244">
              <w:rPr>
                <w:rFonts w:ascii="Arial" w:hAnsi="Arial" w:cs="Arial"/>
              </w:rPr>
              <w:t>1:</w:t>
            </w:r>
            <w:r w:rsidR="00BC6AD2" w:rsidRPr="00D40244">
              <w:rPr>
                <w:rFonts w:ascii="Arial" w:hAnsi="Arial" w:cs="Arial"/>
              </w:rPr>
              <w:t>40pm</w:t>
            </w:r>
          </w:p>
        </w:tc>
        <w:tc>
          <w:tcPr>
            <w:tcW w:w="7818" w:type="dxa"/>
          </w:tcPr>
          <w:p w:rsidR="006E1FEE" w:rsidRPr="00D40244" w:rsidRDefault="006E1FEE" w:rsidP="006E1FEE">
            <w:pPr>
              <w:jc w:val="both"/>
              <w:rPr>
                <w:rFonts w:ascii="Arial" w:hAnsi="Arial" w:cs="Arial"/>
                <w:b/>
              </w:rPr>
            </w:pPr>
            <w:r w:rsidRPr="00D40244">
              <w:rPr>
                <w:rFonts w:ascii="Arial" w:hAnsi="Arial" w:cs="Arial"/>
                <w:b/>
              </w:rPr>
              <w:t xml:space="preserve">Chinese Archives Manchester </w:t>
            </w:r>
          </w:p>
          <w:p w:rsidR="00D40244" w:rsidRDefault="007E5E5F" w:rsidP="006E1FEE">
            <w:pPr>
              <w:ind w:firstLine="12"/>
              <w:rPr>
                <w:rFonts w:ascii="Arial" w:hAnsi="Arial" w:cs="Arial"/>
                <w:color w:val="000000"/>
              </w:rPr>
            </w:pPr>
            <w:r w:rsidRPr="00D40244">
              <w:rPr>
                <w:rFonts w:ascii="Arial" w:hAnsi="Arial" w:cs="Arial"/>
              </w:rPr>
              <w:t>Jenny Wong</w:t>
            </w:r>
            <w:r w:rsidR="00170AA7" w:rsidRPr="00D40244">
              <w:rPr>
                <w:rFonts w:ascii="Arial" w:hAnsi="Arial" w:cs="Arial"/>
                <w:color w:val="000000"/>
              </w:rPr>
              <w:t xml:space="preserve"> </w:t>
            </w:r>
          </w:p>
          <w:p w:rsidR="006E1FEE" w:rsidRPr="00D40244" w:rsidRDefault="00170AA7" w:rsidP="006E1FEE">
            <w:pPr>
              <w:ind w:firstLine="12"/>
              <w:rPr>
                <w:rFonts w:ascii="Arial" w:hAnsi="Arial" w:cs="Arial"/>
              </w:rPr>
            </w:pPr>
            <w:r w:rsidRPr="00D40244">
              <w:rPr>
                <w:rFonts w:ascii="Arial" w:hAnsi="Arial" w:cs="Arial"/>
                <w:color w:val="000000"/>
              </w:rPr>
              <w:t xml:space="preserve">Manchester’s Chinese community numbers over 40,000 people, but there was little awareness of its heritage in the city. The Manchester Chinese Centre decided to address this by creating a new archive that shares this part of local history. Over 40 Manchester residents from a </w:t>
            </w:r>
            <w:r w:rsidRPr="00D40244">
              <w:rPr>
                <w:rFonts w:ascii="Arial" w:hAnsi="Arial" w:cs="Arial"/>
                <w:color w:val="000000"/>
              </w:rPr>
              <w:lastRenderedPageBreak/>
              <w:t>range of local communities – including Jewish, Malaysian, Vietnamese and Taiwanese – took part in the project. They were trained in oral history skills and recorded the memories of 55 Chinese people eager to challenge stereotypes and tell their stories of living in the city.</w:t>
            </w:r>
          </w:p>
        </w:tc>
      </w:tr>
      <w:tr w:rsidR="006E1FEE" w:rsidRPr="00D40244" w:rsidTr="006E1FEE">
        <w:trPr>
          <w:trHeight w:val="435"/>
        </w:trPr>
        <w:tc>
          <w:tcPr>
            <w:tcW w:w="1526" w:type="dxa"/>
          </w:tcPr>
          <w:p w:rsidR="006E1FEE" w:rsidRPr="00D40244" w:rsidRDefault="00BC6AD2" w:rsidP="009E0991">
            <w:pPr>
              <w:jc w:val="center"/>
              <w:rPr>
                <w:rFonts w:ascii="Arial" w:hAnsi="Arial" w:cs="Arial"/>
              </w:rPr>
            </w:pPr>
            <w:r w:rsidRPr="00D40244">
              <w:rPr>
                <w:rFonts w:ascii="Arial" w:hAnsi="Arial" w:cs="Arial"/>
              </w:rPr>
              <w:lastRenderedPageBreak/>
              <w:t>2</w:t>
            </w:r>
            <w:r w:rsidR="00AD1059" w:rsidRPr="00D40244">
              <w:rPr>
                <w:rFonts w:ascii="Arial" w:hAnsi="Arial" w:cs="Arial"/>
              </w:rPr>
              <w:t>:00</w:t>
            </w:r>
            <w:r w:rsidRPr="00D40244">
              <w:rPr>
                <w:rFonts w:ascii="Arial" w:hAnsi="Arial" w:cs="Arial"/>
              </w:rPr>
              <w:t>pm</w:t>
            </w:r>
          </w:p>
        </w:tc>
        <w:tc>
          <w:tcPr>
            <w:tcW w:w="7818" w:type="dxa"/>
          </w:tcPr>
          <w:p w:rsidR="006E1FEE" w:rsidRPr="00D40244" w:rsidRDefault="006E1FEE" w:rsidP="006E1FEE">
            <w:pPr>
              <w:rPr>
                <w:rFonts w:ascii="Arial" w:hAnsi="Arial" w:cs="Arial"/>
                <w:b/>
              </w:rPr>
            </w:pPr>
            <w:r w:rsidRPr="00D40244">
              <w:rPr>
                <w:rFonts w:ascii="Arial" w:hAnsi="Arial" w:cs="Arial"/>
                <w:b/>
              </w:rPr>
              <w:t>Portraits of the past</w:t>
            </w:r>
          </w:p>
          <w:p w:rsidR="00D40244" w:rsidRDefault="007E5E5F" w:rsidP="006E1FEE">
            <w:pPr>
              <w:ind w:firstLine="12"/>
              <w:jc w:val="both"/>
              <w:rPr>
                <w:rFonts w:ascii="Arial" w:hAnsi="Arial" w:cs="Arial"/>
              </w:rPr>
            </w:pPr>
            <w:r w:rsidRPr="00D40244">
              <w:rPr>
                <w:rFonts w:ascii="Arial" w:hAnsi="Arial" w:cs="Arial"/>
              </w:rPr>
              <w:t>Cath Ford</w:t>
            </w:r>
            <w:r w:rsidR="00482F69" w:rsidRPr="00D40244">
              <w:rPr>
                <w:rFonts w:ascii="Arial" w:hAnsi="Arial" w:cs="Arial"/>
              </w:rPr>
              <w:t xml:space="preserve"> </w:t>
            </w:r>
          </w:p>
          <w:p w:rsidR="006E1FEE" w:rsidRPr="00D40244" w:rsidRDefault="00482F69" w:rsidP="006E1FEE">
            <w:pPr>
              <w:ind w:firstLine="12"/>
              <w:jc w:val="both"/>
              <w:rPr>
                <w:rFonts w:ascii="Arial" w:hAnsi="Arial" w:cs="Arial"/>
              </w:rPr>
            </w:pPr>
            <w:r w:rsidRPr="00D40244">
              <w:rPr>
                <w:rFonts w:ascii="Arial" w:hAnsi="Arial" w:cs="Arial"/>
              </w:rPr>
              <w:t xml:space="preserve">Mid Pennine Arts brings art, people and places together to transform perceptions and change lives.  MPA works through collaboration to create high quality art in response to the rich diverse contexts of NW England.  MPA also specialises in using art as a tool for creative learning and community engagement projects with people of all ages. The idea for the </w:t>
            </w:r>
            <w:r w:rsidRPr="00D40244">
              <w:rPr>
                <w:rFonts w:ascii="Arial" w:hAnsi="Arial" w:cs="Arial"/>
                <w:i/>
                <w:iCs/>
              </w:rPr>
              <w:t>Portraits of the Past</w:t>
            </w:r>
            <w:r w:rsidRPr="00D40244">
              <w:rPr>
                <w:rFonts w:ascii="Arial" w:hAnsi="Arial" w:cs="Arial"/>
              </w:rPr>
              <w:t xml:space="preserve"> project came out of </w:t>
            </w:r>
            <w:r w:rsidRPr="00D40244">
              <w:rPr>
                <w:rFonts w:ascii="Arial" w:hAnsi="Arial" w:cs="Arial"/>
                <w:i/>
                <w:iCs/>
              </w:rPr>
              <w:t>Flicker</w:t>
            </w:r>
            <w:r w:rsidRPr="00D40244">
              <w:rPr>
                <w:rFonts w:ascii="Arial" w:hAnsi="Arial" w:cs="Arial"/>
              </w:rPr>
              <w:t xml:space="preserve">, an installation at Gawthorpe Hall during 2013, which was part of MPA’s flagship programme </w:t>
            </w:r>
            <w:r w:rsidRPr="00D40244">
              <w:rPr>
                <w:rFonts w:ascii="Arial" w:hAnsi="Arial" w:cs="Arial"/>
                <w:i/>
                <w:iCs/>
              </w:rPr>
              <w:t xml:space="preserve">Contemporary Heritage </w:t>
            </w:r>
            <w:r w:rsidRPr="00D40244">
              <w:rPr>
                <w:rFonts w:ascii="Arial" w:hAnsi="Arial" w:cs="Arial"/>
              </w:rPr>
              <w:t>that places site-specific contemporary art installations in heritage venues</w:t>
            </w:r>
          </w:p>
        </w:tc>
      </w:tr>
      <w:tr w:rsidR="000C3DCA" w:rsidRPr="00D40244" w:rsidTr="006E1FEE">
        <w:trPr>
          <w:trHeight w:val="630"/>
        </w:trPr>
        <w:tc>
          <w:tcPr>
            <w:tcW w:w="1526" w:type="dxa"/>
          </w:tcPr>
          <w:p w:rsidR="000C3DCA" w:rsidRPr="00D40244" w:rsidRDefault="000C3DCA" w:rsidP="009E0991">
            <w:pPr>
              <w:jc w:val="center"/>
              <w:rPr>
                <w:rFonts w:ascii="Arial" w:hAnsi="Arial" w:cs="Arial"/>
              </w:rPr>
            </w:pPr>
            <w:r>
              <w:rPr>
                <w:rFonts w:ascii="Arial" w:hAnsi="Arial" w:cs="Arial"/>
              </w:rPr>
              <w:t>2.20pm</w:t>
            </w:r>
          </w:p>
        </w:tc>
        <w:tc>
          <w:tcPr>
            <w:tcW w:w="7818" w:type="dxa"/>
          </w:tcPr>
          <w:p w:rsidR="000C3DCA" w:rsidRPr="00D40244" w:rsidRDefault="000C3DCA" w:rsidP="006E1FEE">
            <w:pPr>
              <w:ind w:firstLine="12"/>
              <w:jc w:val="both"/>
              <w:rPr>
                <w:rFonts w:ascii="Arial" w:hAnsi="Arial" w:cs="Arial"/>
                <w:b/>
              </w:rPr>
            </w:pPr>
            <w:r>
              <w:rPr>
                <w:rFonts w:ascii="Arial" w:hAnsi="Arial" w:cs="Arial"/>
                <w:b/>
              </w:rPr>
              <w:t>Comfort Break</w:t>
            </w:r>
          </w:p>
        </w:tc>
      </w:tr>
      <w:tr w:rsidR="006E1FEE" w:rsidRPr="00D40244" w:rsidTr="006E1FEE">
        <w:trPr>
          <w:trHeight w:val="630"/>
        </w:trPr>
        <w:tc>
          <w:tcPr>
            <w:tcW w:w="1526" w:type="dxa"/>
          </w:tcPr>
          <w:p w:rsidR="006E1FEE" w:rsidRPr="00D40244" w:rsidRDefault="00AD1059" w:rsidP="009E0991">
            <w:pPr>
              <w:jc w:val="center"/>
              <w:rPr>
                <w:rFonts w:ascii="Arial" w:hAnsi="Arial" w:cs="Arial"/>
              </w:rPr>
            </w:pPr>
            <w:r w:rsidRPr="00D40244">
              <w:rPr>
                <w:rFonts w:ascii="Arial" w:hAnsi="Arial" w:cs="Arial"/>
              </w:rPr>
              <w:t>2:</w:t>
            </w:r>
            <w:r w:rsidR="000C3DCA">
              <w:rPr>
                <w:rFonts w:ascii="Arial" w:hAnsi="Arial" w:cs="Arial"/>
              </w:rPr>
              <w:t>30</w:t>
            </w:r>
            <w:r w:rsidR="00BC6AD2" w:rsidRPr="00D40244">
              <w:rPr>
                <w:rFonts w:ascii="Arial" w:hAnsi="Arial" w:cs="Arial"/>
              </w:rPr>
              <w:t>pm</w:t>
            </w:r>
          </w:p>
        </w:tc>
        <w:tc>
          <w:tcPr>
            <w:tcW w:w="7818" w:type="dxa"/>
          </w:tcPr>
          <w:p w:rsidR="006E1FEE" w:rsidRPr="00D40244" w:rsidRDefault="006E1FEE" w:rsidP="006E1FEE">
            <w:pPr>
              <w:ind w:firstLine="12"/>
              <w:jc w:val="both"/>
              <w:rPr>
                <w:rFonts w:ascii="Arial" w:hAnsi="Arial" w:cs="Arial"/>
                <w:b/>
              </w:rPr>
            </w:pPr>
            <w:r w:rsidRPr="00D40244">
              <w:rPr>
                <w:rFonts w:ascii="Arial" w:hAnsi="Arial" w:cs="Arial"/>
                <w:b/>
              </w:rPr>
              <w:t xml:space="preserve">Wikipedia </w:t>
            </w:r>
            <w:r w:rsidR="000C3DCA">
              <w:rPr>
                <w:rFonts w:ascii="Arial" w:hAnsi="Arial" w:cs="Arial"/>
                <w:b/>
              </w:rPr>
              <w:t xml:space="preserve">and </w:t>
            </w:r>
            <w:r w:rsidRPr="00D40244">
              <w:rPr>
                <w:rFonts w:ascii="Arial" w:hAnsi="Arial" w:cs="Arial"/>
                <w:b/>
              </w:rPr>
              <w:t>community participation</w:t>
            </w:r>
          </w:p>
          <w:p w:rsidR="00D04A06" w:rsidRPr="00D04A06" w:rsidRDefault="00D04A06" w:rsidP="00D04A06">
            <w:pPr>
              <w:pStyle w:val="PlainText"/>
              <w:rPr>
                <w:rFonts w:ascii="Arial" w:hAnsi="Arial" w:cs="Arial"/>
                <w:sz w:val="24"/>
                <w:szCs w:val="24"/>
              </w:rPr>
            </w:pPr>
            <w:r w:rsidRPr="00D04A06">
              <w:rPr>
                <w:rFonts w:ascii="Arial" w:hAnsi="Arial" w:cs="Arial"/>
                <w:sz w:val="24"/>
                <w:szCs w:val="24"/>
              </w:rPr>
              <w:t>Wikipedia and community participation</w:t>
            </w:r>
          </w:p>
          <w:p w:rsidR="00D04A06" w:rsidRPr="00D04A06" w:rsidRDefault="00D04A06" w:rsidP="00D04A06">
            <w:pPr>
              <w:pStyle w:val="PlainText"/>
              <w:rPr>
                <w:rFonts w:ascii="Arial" w:hAnsi="Arial" w:cs="Arial"/>
                <w:sz w:val="24"/>
                <w:szCs w:val="24"/>
              </w:rPr>
            </w:pPr>
          </w:p>
          <w:p w:rsidR="00D04A06" w:rsidRPr="00D04A06" w:rsidRDefault="00D04A06" w:rsidP="00D04A06">
            <w:pPr>
              <w:pStyle w:val="PlainText"/>
              <w:rPr>
                <w:rFonts w:ascii="Arial" w:hAnsi="Arial" w:cs="Arial"/>
                <w:sz w:val="24"/>
                <w:szCs w:val="24"/>
              </w:rPr>
            </w:pPr>
            <w:r w:rsidRPr="00D04A06">
              <w:rPr>
                <w:rFonts w:ascii="Arial" w:hAnsi="Arial" w:cs="Arial"/>
                <w:sz w:val="24"/>
                <w:szCs w:val="24"/>
              </w:rPr>
              <w:t>Andy Mabbett</w:t>
            </w:r>
          </w:p>
          <w:p w:rsidR="00D04A06" w:rsidRPr="00D04A06" w:rsidRDefault="00D04A06" w:rsidP="00D04A06">
            <w:pPr>
              <w:pStyle w:val="PlainText"/>
              <w:rPr>
                <w:rFonts w:ascii="Arial" w:hAnsi="Arial" w:cs="Arial"/>
                <w:sz w:val="24"/>
                <w:szCs w:val="24"/>
              </w:rPr>
            </w:pPr>
          </w:p>
          <w:p w:rsidR="00D04A06" w:rsidRPr="00D04A06" w:rsidRDefault="00D04A06" w:rsidP="00D04A06">
            <w:pPr>
              <w:pStyle w:val="PlainText"/>
              <w:rPr>
                <w:rFonts w:ascii="Arial" w:hAnsi="Arial" w:cs="Arial"/>
                <w:sz w:val="24"/>
                <w:szCs w:val="24"/>
              </w:rPr>
            </w:pPr>
            <w:r w:rsidRPr="00D04A06">
              <w:rPr>
                <w:rFonts w:ascii="Arial" w:hAnsi="Arial" w:cs="Arial"/>
                <w:sz w:val="24"/>
                <w:szCs w:val="24"/>
              </w:rPr>
              <w:t>Andy, recently Wikipedian in Residence with Lancashire County Council's Museum Service, will talk about how your community projects could become involved in making knowledge freely available through Wikipedia, in collaboration with the international community of Wikipedia contributors.</w:t>
            </w:r>
          </w:p>
          <w:p w:rsidR="000C3DCA" w:rsidRPr="00D40244" w:rsidRDefault="000C3DCA" w:rsidP="000C3DCA">
            <w:pPr>
              <w:ind w:firstLine="12"/>
              <w:jc w:val="both"/>
              <w:rPr>
                <w:rFonts w:ascii="Arial" w:hAnsi="Arial" w:cs="Arial"/>
              </w:rPr>
            </w:pPr>
          </w:p>
        </w:tc>
      </w:tr>
      <w:tr w:rsidR="006E1FEE" w:rsidRPr="00D40244" w:rsidTr="006E1FEE">
        <w:tc>
          <w:tcPr>
            <w:tcW w:w="1526" w:type="dxa"/>
          </w:tcPr>
          <w:p w:rsidR="006E1FEE" w:rsidRPr="00D40244" w:rsidRDefault="00AD1059" w:rsidP="009E0991">
            <w:pPr>
              <w:jc w:val="center"/>
              <w:rPr>
                <w:rFonts w:ascii="Arial" w:hAnsi="Arial" w:cs="Arial"/>
              </w:rPr>
            </w:pPr>
            <w:r w:rsidRPr="00D40244">
              <w:rPr>
                <w:rFonts w:ascii="Arial" w:hAnsi="Arial" w:cs="Arial"/>
              </w:rPr>
              <w:t>2</w:t>
            </w:r>
            <w:r w:rsidR="000C3DCA">
              <w:rPr>
                <w:rFonts w:ascii="Arial" w:hAnsi="Arial" w:cs="Arial"/>
              </w:rPr>
              <w:t xml:space="preserve"> </w:t>
            </w:r>
            <w:r w:rsidRPr="00D40244">
              <w:rPr>
                <w:rFonts w:ascii="Arial" w:hAnsi="Arial" w:cs="Arial"/>
              </w:rPr>
              <w:t>:</w:t>
            </w:r>
            <w:r w:rsidR="000C3DCA">
              <w:rPr>
                <w:rFonts w:ascii="Arial" w:hAnsi="Arial" w:cs="Arial"/>
              </w:rPr>
              <w:t xml:space="preserve"> 45</w:t>
            </w:r>
            <w:r w:rsidR="008A1CED" w:rsidRPr="00D40244">
              <w:rPr>
                <w:rFonts w:ascii="Arial" w:hAnsi="Arial" w:cs="Arial"/>
              </w:rPr>
              <w:t>pm</w:t>
            </w:r>
          </w:p>
        </w:tc>
        <w:tc>
          <w:tcPr>
            <w:tcW w:w="7818" w:type="dxa"/>
          </w:tcPr>
          <w:p w:rsidR="006E1FEE" w:rsidRPr="00D40244" w:rsidRDefault="006E1FEE" w:rsidP="006E1FEE">
            <w:pPr>
              <w:ind w:firstLine="12"/>
              <w:jc w:val="both"/>
              <w:rPr>
                <w:rFonts w:ascii="Arial" w:hAnsi="Arial" w:cs="Arial"/>
              </w:rPr>
            </w:pPr>
          </w:p>
          <w:p w:rsidR="006E1FEE" w:rsidRPr="00D40244" w:rsidRDefault="006E1FEE" w:rsidP="006E1FEE">
            <w:pPr>
              <w:ind w:firstLine="12"/>
              <w:jc w:val="both"/>
              <w:rPr>
                <w:rFonts w:ascii="Arial" w:hAnsi="Arial" w:cs="Arial"/>
                <w:b/>
              </w:rPr>
            </w:pPr>
            <w:r w:rsidRPr="00D40244">
              <w:rPr>
                <w:rFonts w:ascii="Arial" w:hAnsi="Arial" w:cs="Arial"/>
                <w:b/>
              </w:rPr>
              <w:t xml:space="preserve">Chorley </w:t>
            </w:r>
            <w:r w:rsidR="00D40244" w:rsidRPr="00D40244">
              <w:rPr>
                <w:rFonts w:ascii="Arial" w:hAnsi="Arial" w:cs="Arial"/>
                <w:b/>
              </w:rPr>
              <w:t>Pals memorial project</w:t>
            </w:r>
          </w:p>
          <w:p w:rsidR="00D40244" w:rsidRDefault="007E5E5F" w:rsidP="00D40244">
            <w:pPr>
              <w:pStyle w:val="NormalWeb"/>
              <w:rPr>
                <w:rFonts w:ascii="Arial" w:hAnsi="Arial" w:cs="Arial"/>
              </w:rPr>
            </w:pPr>
            <w:r w:rsidRPr="00D40244">
              <w:rPr>
                <w:rFonts w:ascii="Arial" w:hAnsi="Arial" w:cs="Arial"/>
              </w:rPr>
              <w:t>Steve Williams</w:t>
            </w:r>
          </w:p>
          <w:p w:rsidR="001F7A34" w:rsidRDefault="001F7A34" w:rsidP="00D40244">
            <w:pPr>
              <w:pStyle w:val="NormalWeb"/>
              <w:rPr>
                <w:rFonts w:ascii="Arial" w:hAnsi="Arial" w:cs="Arial"/>
              </w:rPr>
            </w:pPr>
            <w:r>
              <w:rPr>
                <w:rFonts w:ascii="Arial" w:hAnsi="Arial" w:cs="Arial"/>
              </w:rPr>
              <w:t xml:space="preserve">Steve will talk about the three year funding campaign that resulted in a memorial and statue being unveiled in 2010. Along with the continuation and legacy of the project </w:t>
            </w:r>
          </w:p>
          <w:p w:rsidR="00D40244" w:rsidRPr="00D40244" w:rsidRDefault="00D40244" w:rsidP="00D40244">
            <w:pPr>
              <w:pStyle w:val="NormalWeb"/>
              <w:rPr>
                <w:rFonts w:ascii="Arial" w:hAnsi="Arial" w:cs="Arial"/>
                <w:color w:val="000000"/>
              </w:rPr>
            </w:pPr>
            <w:r w:rsidRPr="00D40244">
              <w:rPr>
                <w:rFonts w:ascii="Arial" w:hAnsi="Arial" w:cs="Arial"/>
              </w:rPr>
              <w:t xml:space="preserve"> </w:t>
            </w:r>
            <w:r w:rsidRPr="00D40244">
              <w:rPr>
                <w:rStyle w:val="Strong"/>
                <w:rFonts w:ascii="Arial" w:hAnsi="Arial" w:cs="Arial"/>
                <w:color w:val="000000"/>
              </w:rPr>
              <w:t>The Chorley Pals Memorial is situated on Union Street in Chorley, Lancashire, overlooking the town’s market (“The Flat Iron”) where the local ‘Pals’ Company paraded in 1914 and 1915, before setting off to war and into the pages of history at the Battle of the Somme on the 1st July 1916.</w:t>
            </w:r>
          </w:p>
          <w:p w:rsidR="006E1FEE" w:rsidRPr="00D40244" w:rsidRDefault="006E1FEE" w:rsidP="001F7A34">
            <w:pPr>
              <w:pStyle w:val="NormalWeb"/>
              <w:rPr>
                <w:rFonts w:ascii="Arial" w:hAnsi="Arial" w:cs="Arial"/>
              </w:rPr>
            </w:pPr>
          </w:p>
        </w:tc>
      </w:tr>
      <w:tr w:rsidR="006E1FEE" w:rsidRPr="00D40244" w:rsidTr="006E1FEE">
        <w:tc>
          <w:tcPr>
            <w:tcW w:w="1526" w:type="dxa"/>
          </w:tcPr>
          <w:p w:rsidR="006E1FEE" w:rsidRPr="00D40244" w:rsidRDefault="008A1CED" w:rsidP="000C3DCA">
            <w:pPr>
              <w:jc w:val="center"/>
              <w:rPr>
                <w:rFonts w:ascii="Arial" w:hAnsi="Arial" w:cs="Arial"/>
              </w:rPr>
            </w:pPr>
            <w:r w:rsidRPr="00D40244">
              <w:rPr>
                <w:rFonts w:ascii="Arial" w:hAnsi="Arial" w:cs="Arial"/>
              </w:rPr>
              <w:t>3</w:t>
            </w:r>
            <w:r w:rsidR="00AD1059" w:rsidRPr="00D40244">
              <w:rPr>
                <w:rFonts w:ascii="Arial" w:hAnsi="Arial" w:cs="Arial"/>
              </w:rPr>
              <w:t xml:space="preserve"> pm-3:30pm</w:t>
            </w:r>
          </w:p>
        </w:tc>
        <w:tc>
          <w:tcPr>
            <w:tcW w:w="7818" w:type="dxa"/>
          </w:tcPr>
          <w:p w:rsidR="006E1FEE" w:rsidRPr="00D40244" w:rsidRDefault="006E1FEE" w:rsidP="006E1FEE">
            <w:pPr>
              <w:jc w:val="both"/>
              <w:rPr>
                <w:rFonts w:ascii="Arial" w:hAnsi="Arial" w:cs="Arial"/>
              </w:rPr>
            </w:pPr>
          </w:p>
          <w:p w:rsidR="006E1FEE" w:rsidRPr="00D40244" w:rsidRDefault="006E1FEE" w:rsidP="006E1FEE">
            <w:pPr>
              <w:ind w:firstLine="12"/>
              <w:jc w:val="both"/>
              <w:rPr>
                <w:rFonts w:ascii="Arial" w:hAnsi="Arial" w:cs="Arial"/>
                <w:b/>
              </w:rPr>
            </w:pPr>
            <w:r w:rsidRPr="00D40244">
              <w:rPr>
                <w:rFonts w:ascii="Arial" w:hAnsi="Arial" w:cs="Arial"/>
                <w:b/>
              </w:rPr>
              <w:t>Closing comments</w:t>
            </w:r>
          </w:p>
          <w:p w:rsidR="006E1FEE" w:rsidRPr="00D40244" w:rsidRDefault="006E1FEE" w:rsidP="006E1FEE">
            <w:pPr>
              <w:ind w:firstLine="12"/>
              <w:jc w:val="both"/>
              <w:rPr>
                <w:rFonts w:ascii="Arial" w:hAnsi="Arial" w:cs="Arial"/>
              </w:rPr>
            </w:pPr>
          </w:p>
          <w:p w:rsidR="006E1FEE" w:rsidRPr="00D40244" w:rsidRDefault="006E1FEE" w:rsidP="006E1FEE">
            <w:pPr>
              <w:ind w:firstLine="12"/>
              <w:jc w:val="both"/>
              <w:rPr>
                <w:rFonts w:ascii="Arial" w:hAnsi="Arial" w:cs="Arial"/>
                <w:b/>
              </w:rPr>
            </w:pPr>
            <w:r w:rsidRPr="00D40244">
              <w:rPr>
                <w:rFonts w:ascii="Arial" w:hAnsi="Arial" w:cs="Arial"/>
                <w:b/>
              </w:rPr>
              <w:t xml:space="preserve">Close </w:t>
            </w:r>
          </w:p>
          <w:p w:rsidR="006E1FEE" w:rsidRPr="00D40244" w:rsidRDefault="006E1FEE" w:rsidP="006E1FEE">
            <w:pPr>
              <w:ind w:firstLine="12"/>
              <w:jc w:val="both"/>
              <w:rPr>
                <w:rFonts w:ascii="Arial" w:hAnsi="Arial" w:cs="Arial"/>
              </w:rPr>
            </w:pPr>
          </w:p>
        </w:tc>
      </w:tr>
    </w:tbl>
    <w:p w:rsidR="00E71830" w:rsidRPr="00D40244" w:rsidRDefault="00E71830" w:rsidP="009E0991">
      <w:pPr>
        <w:jc w:val="center"/>
        <w:rPr>
          <w:rFonts w:ascii="Arial" w:hAnsi="Arial" w:cs="Arial"/>
        </w:rPr>
      </w:pPr>
    </w:p>
    <w:sectPr w:rsidR="00E71830" w:rsidRPr="00D40244" w:rsidSect="00B73E71">
      <w:headerReference w:type="default" r:id="rId8"/>
      <w:footerReference w:type="default" r:id="rId9"/>
      <w:pgSz w:w="11906" w:h="16838" w:code="9"/>
      <w:pgMar w:top="1440" w:right="1389" w:bottom="1440" w:left="138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33" w:rsidRDefault="00701D33">
      <w:r>
        <w:separator/>
      </w:r>
    </w:p>
  </w:endnote>
  <w:endnote w:type="continuationSeparator" w:id="0">
    <w:p w:rsidR="00701D33" w:rsidRDefault="00701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FE" w:rsidRDefault="001556FE">
    <w:pPr>
      <w:pStyle w:val="Footer"/>
    </w:pPr>
    <w:r>
      <w:rPr>
        <w:noProof/>
      </w:rPr>
      <w:drawing>
        <wp:anchor distT="0" distB="0" distL="114300" distR="114300" simplePos="0" relativeHeight="251657216" behindDoc="0" locked="0" layoutInCell="1" allowOverlap="1">
          <wp:simplePos x="0" y="0"/>
          <wp:positionH relativeFrom="column">
            <wp:posOffset>3413760</wp:posOffset>
          </wp:positionH>
          <wp:positionV relativeFrom="paragraph">
            <wp:posOffset>-229870</wp:posOffset>
          </wp:positionV>
          <wp:extent cx="3212465" cy="669290"/>
          <wp:effectExtent l="19050" t="0" r="6985" b="0"/>
          <wp:wrapSquare wrapText="bothSides"/>
          <wp:docPr id="4" name="Picture 4" descr="AR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A_Logo_2"/>
                  <pic:cNvPicPr>
                    <a:picLocks noChangeAspect="1" noChangeArrowheads="1"/>
                  </pic:cNvPicPr>
                </pic:nvPicPr>
                <pic:blipFill>
                  <a:blip r:embed="rId1"/>
                  <a:srcRect/>
                  <a:stretch>
                    <a:fillRect/>
                  </a:stretch>
                </pic:blipFill>
                <pic:spPr bwMode="auto">
                  <a:xfrm>
                    <a:off x="0" y="0"/>
                    <a:ext cx="3212465" cy="669290"/>
                  </a:xfrm>
                  <a:prstGeom prst="rect">
                    <a:avLst/>
                  </a:prstGeom>
                  <a:noFill/>
                  <a:ln w="9525">
                    <a:noFill/>
                    <a:miter lim="800000"/>
                    <a:headEnd/>
                    <a:tailEnd/>
                  </a:ln>
                </pic:spPr>
              </pic:pic>
            </a:graphicData>
          </a:graphic>
        </wp:anchor>
      </w:drawing>
    </w:r>
    <w:r w:rsidRPr="00204CD5">
      <w:t xml:space="preserve">CAHG is an Affiliated Section of </w:t>
    </w:r>
    <w:smartTag w:uri="urn:schemas-microsoft-com:office:smarttags" w:element="stockticker">
      <w:r w:rsidRPr="00204CD5">
        <w:t>ARA</w:t>
      </w:r>
    </w:smartTag>
    <w:r w:rsidRPr="00204CD5">
      <w:t xml:space="preserve"> (UK &amp; Ireland)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33" w:rsidRDefault="00701D33">
      <w:r>
        <w:separator/>
      </w:r>
    </w:p>
  </w:footnote>
  <w:footnote w:type="continuationSeparator" w:id="0">
    <w:p w:rsidR="00701D33" w:rsidRDefault="00701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2047"/>
      <w:docPartObj>
        <w:docPartGallery w:val="Watermarks"/>
        <w:docPartUnique/>
      </w:docPartObj>
    </w:sdtPr>
    <w:sdtContent>
      <w:p w:rsidR="001556FE" w:rsidRDefault="00717CA3">
        <w:pPr>
          <w:pStyle w:val="Header"/>
        </w:pPr>
        <w:r w:rsidRPr="00717CA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126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D379E"/>
    <w:multiLevelType w:val="hybridMultilevel"/>
    <w:tmpl w:val="18E21504"/>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927281"/>
    <w:multiLevelType w:val="hybridMultilevel"/>
    <w:tmpl w:val="C3841A94"/>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7410"/>
    <o:shapelayout v:ext="edit">
      <o:idmap v:ext="edit" data="11"/>
    </o:shapelayout>
  </w:hdrShapeDefaults>
  <w:footnotePr>
    <w:footnote w:id="-1"/>
    <w:footnote w:id="0"/>
  </w:footnotePr>
  <w:endnotePr>
    <w:endnote w:id="-1"/>
    <w:endnote w:id="0"/>
  </w:endnotePr>
  <w:compat/>
  <w:rsids>
    <w:rsidRoot w:val="00750DDE"/>
    <w:rsid w:val="00005F6A"/>
    <w:rsid w:val="00011055"/>
    <w:rsid w:val="00024219"/>
    <w:rsid w:val="000C3DCA"/>
    <w:rsid w:val="0011021F"/>
    <w:rsid w:val="00112845"/>
    <w:rsid w:val="0014117D"/>
    <w:rsid w:val="00154627"/>
    <w:rsid w:val="001556FE"/>
    <w:rsid w:val="00170AA7"/>
    <w:rsid w:val="001B4F30"/>
    <w:rsid w:val="001F7A34"/>
    <w:rsid w:val="00206C85"/>
    <w:rsid w:val="00227B0E"/>
    <w:rsid w:val="002316A3"/>
    <w:rsid w:val="0025560E"/>
    <w:rsid w:val="002A67E8"/>
    <w:rsid w:val="002B6067"/>
    <w:rsid w:val="003D0AF7"/>
    <w:rsid w:val="0042225E"/>
    <w:rsid w:val="004243D3"/>
    <w:rsid w:val="00482F69"/>
    <w:rsid w:val="004B513D"/>
    <w:rsid w:val="00542B24"/>
    <w:rsid w:val="0069769D"/>
    <w:rsid w:val="006E1FEE"/>
    <w:rsid w:val="006F2B05"/>
    <w:rsid w:val="00701D33"/>
    <w:rsid w:val="00705CA4"/>
    <w:rsid w:val="00717CA3"/>
    <w:rsid w:val="00750DDE"/>
    <w:rsid w:val="00775B35"/>
    <w:rsid w:val="0079172E"/>
    <w:rsid w:val="007E5E5F"/>
    <w:rsid w:val="00802E61"/>
    <w:rsid w:val="008A1CED"/>
    <w:rsid w:val="00921426"/>
    <w:rsid w:val="00925A38"/>
    <w:rsid w:val="00973B3C"/>
    <w:rsid w:val="009C05FE"/>
    <w:rsid w:val="009E0991"/>
    <w:rsid w:val="00A06DF5"/>
    <w:rsid w:val="00AD0BE4"/>
    <w:rsid w:val="00AD1059"/>
    <w:rsid w:val="00B361D7"/>
    <w:rsid w:val="00B600D1"/>
    <w:rsid w:val="00B73E71"/>
    <w:rsid w:val="00BC6AD2"/>
    <w:rsid w:val="00BD22F2"/>
    <w:rsid w:val="00C267EB"/>
    <w:rsid w:val="00C3226B"/>
    <w:rsid w:val="00C73B3F"/>
    <w:rsid w:val="00CF5E69"/>
    <w:rsid w:val="00D04A06"/>
    <w:rsid w:val="00D1572A"/>
    <w:rsid w:val="00D307D4"/>
    <w:rsid w:val="00D40244"/>
    <w:rsid w:val="00DB72C5"/>
    <w:rsid w:val="00E71830"/>
    <w:rsid w:val="00EF3134"/>
    <w:rsid w:val="00F75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991"/>
    <w:pPr>
      <w:tabs>
        <w:tab w:val="center" w:pos="4153"/>
        <w:tab w:val="right" w:pos="8306"/>
      </w:tabs>
    </w:pPr>
  </w:style>
  <w:style w:type="paragraph" w:styleId="Footer">
    <w:name w:val="footer"/>
    <w:basedOn w:val="Normal"/>
    <w:rsid w:val="009E0991"/>
    <w:pPr>
      <w:tabs>
        <w:tab w:val="center" w:pos="4153"/>
        <w:tab w:val="right" w:pos="8306"/>
      </w:tabs>
    </w:pPr>
  </w:style>
  <w:style w:type="table" w:styleId="TableGrid">
    <w:name w:val="Table Grid"/>
    <w:basedOn w:val="TableNormal"/>
    <w:rsid w:val="00E7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BE4"/>
    <w:pPr>
      <w:ind w:left="720"/>
      <w:contextualSpacing/>
    </w:pPr>
  </w:style>
  <w:style w:type="paragraph" w:styleId="BalloonText">
    <w:name w:val="Balloon Text"/>
    <w:basedOn w:val="Normal"/>
    <w:link w:val="BalloonTextChar"/>
    <w:uiPriority w:val="99"/>
    <w:semiHidden/>
    <w:unhideWhenUsed/>
    <w:rsid w:val="0079172E"/>
    <w:rPr>
      <w:rFonts w:ascii="Tahoma" w:hAnsi="Tahoma" w:cs="Tahoma"/>
      <w:sz w:val="16"/>
      <w:szCs w:val="16"/>
    </w:rPr>
  </w:style>
  <w:style w:type="character" w:customStyle="1" w:styleId="BalloonTextChar">
    <w:name w:val="Balloon Text Char"/>
    <w:basedOn w:val="DefaultParagraphFont"/>
    <w:link w:val="BalloonText"/>
    <w:uiPriority w:val="99"/>
    <w:semiHidden/>
    <w:rsid w:val="0079172E"/>
    <w:rPr>
      <w:rFonts w:ascii="Tahoma" w:hAnsi="Tahoma" w:cs="Tahoma"/>
      <w:sz w:val="16"/>
      <w:szCs w:val="16"/>
    </w:rPr>
  </w:style>
  <w:style w:type="paragraph" w:styleId="NormalWeb">
    <w:name w:val="Normal (Web)"/>
    <w:basedOn w:val="Normal"/>
    <w:uiPriority w:val="99"/>
    <w:semiHidden/>
    <w:unhideWhenUsed/>
    <w:rsid w:val="00D40244"/>
    <w:pPr>
      <w:spacing w:before="150" w:after="150"/>
    </w:pPr>
  </w:style>
  <w:style w:type="character" w:styleId="Strong">
    <w:name w:val="Strong"/>
    <w:basedOn w:val="DefaultParagraphFont"/>
    <w:uiPriority w:val="22"/>
    <w:qFormat/>
    <w:rsid w:val="00D40244"/>
    <w:rPr>
      <w:b/>
      <w:bCs/>
    </w:rPr>
  </w:style>
  <w:style w:type="paragraph" w:styleId="PlainText">
    <w:name w:val="Plain Text"/>
    <w:basedOn w:val="Normal"/>
    <w:link w:val="PlainTextChar"/>
    <w:uiPriority w:val="99"/>
    <w:semiHidden/>
    <w:unhideWhenUsed/>
    <w:rsid w:val="00D04A0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D04A06"/>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305939770">
      <w:bodyDiv w:val="1"/>
      <w:marLeft w:val="0"/>
      <w:marRight w:val="0"/>
      <w:marTop w:val="0"/>
      <w:marBottom w:val="0"/>
      <w:divBdr>
        <w:top w:val="none" w:sz="0" w:space="0" w:color="auto"/>
        <w:left w:val="none" w:sz="0" w:space="0" w:color="auto"/>
        <w:bottom w:val="none" w:sz="0" w:space="0" w:color="auto"/>
        <w:right w:val="none" w:sz="0" w:space="0" w:color="auto"/>
      </w:divBdr>
    </w:div>
    <w:div w:id="857086967">
      <w:bodyDiv w:val="1"/>
      <w:marLeft w:val="0"/>
      <w:marRight w:val="0"/>
      <w:marTop w:val="0"/>
      <w:marBottom w:val="0"/>
      <w:divBdr>
        <w:top w:val="none" w:sz="0" w:space="0" w:color="auto"/>
        <w:left w:val="none" w:sz="0" w:space="0" w:color="auto"/>
        <w:bottom w:val="none" w:sz="0" w:space="0" w:color="auto"/>
        <w:right w:val="none" w:sz="0" w:space="0" w:color="auto"/>
      </w:divBdr>
      <w:divsChild>
        <w:div w:id="2011567097">
          <w:marLeft w:val="0"/>
          <w:marRight w:val="0"/>
          <w:marTop w:val="0"/>
          <w:marBottom w:val="0"/>
          <w:divBdr>
            <w:top w:val="none" w:sz="0" w:space="0" w:color="auto"/>
            <w:left w:val="none" w:sz="0" w:space="0" w:color="auto"/>
            <w:bottom w:val="none" w:sz="0" w:space="0" w:color="auto"/>
            <w:right w:val="none" w:sz="0" w:space="0" w:color="auto"/>
          </w:divBdr>
          <w:divsChild>
            <w:div w:id="17069068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COMMUNITY ARCHIVES &amp; HERITAGE GROUP</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ARCHIVES &amp; HERITAGE GROUP</dc:title>
  <dc:subject/>
  <dc:creator>P Mason</dc:creator>
  <cp:keywords/>
  <cp:lastModifiedBy>jcreer001</cp:lastModifiedBy>
  <cp:revision>25</cp:revision>
  <cp:lastPrinted>2014-08-20T12:14:00Z</cp:lastPrinted>
  <dcterms:created xsi:type="dcterms:W3CDTF">2014-05-12T13:51:00Z</dcterms:created>
  <dcterms:modified xsi:type="dcterms:W3CDTF">2014-08-29T06:13:00Z</dcterms:modified>
</cp:coreProperties>
</file>